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FBCF" w14:textId="3EF051A0" w:rsidR="007136E4" w:rsidRPr="001D6F5A" w:rsidRDefault="00635AEC">
      <w:pPr>
        <w:jc w:val="left"/>
        <w:rPr>
          <w:rFonts w:ascii="Arial" w:eastAsia="游ゴシック" w:hAnsi="Arial" w:cs="Arial"/>
          <w:b/>
          <w:bCs/>
          <w:szCs w:val="21"/>
          <w:u w:val="single"/>
          <w:lang w:eastAsia="zh-TW"/>
        </w:rPr>
      </w:pPr>
      <w:r w:rsidRPr="001D6F5A">
        <w:rPr>
          <w:rFonts w:ascii="Arial" w:hAnsi="Arial" w:cs="Arial"/>
          <w:u w:val="single"/>
          <w:lang w:bidi="en-US"/>
        </w:rPr>
        <w:t>To:</w:t>
      </w:r>
      <w:r w:rsidR="00F62D31">
        <w:rPr>
          <w:rFonts w:ascii="Arial" w:hAnsi="Arial" w:cs="Arial" w:hint="eastAsia"/>
          <w:u w:val="single"/>
          <w:lang w:bidi="en-US"/>
        </w:rPr>
        <w:t xml:space="preserve">                   </w:t>
      </w:r>
      <w:r w:rsidRPr="001D6F5A">
        <w:rPr>
          <w:rFonts w:ascii="Arial" w:hAnsi="Arial" w:cs="Arial"/>
          <w:u w:val="single"/>
          <w:lang w:bidi="en-US"/>
        </w:rPr>
        <w:t xml:space="preserve"> (NTN business office)</w:t>
      </w:r>
      <w:r w:rsidRPr="001D6F5A">
        <w:rPr>
          <w:rFonts w:ascii="Arial" w:hAnsi="Arial" w:cs="Arial"/>
          <w:lang w:bidi="en-US"/>
        </w:rPr>
        <w:tab/>
      </w:r>
      <w:r w:rsidRPr="001D6F5A">
        <w:rPr>
          <w:rFonts w:ascii="Arial" w:hAnsi="Arial" w:cs="Arial"/>
          <w:lang w:bidi="en-US"/>
        </w:rPr>
        <w:tab/>
      </w:r>
      <w:r w:rsidRPr="001D6F5A">
        <w:rPr>
          <w:rFonts w:ascii="Arial" w:hAnsi="Arial" w:cs="Arial"/>
          <w:lang w:bidi="en-US"/>
        </w:rPr>
        <w:tab/>
      </w:r>
      <w:r w:rsidRPr="001D6F5A">
        <w:rPr>
          <w:rFonts w:ascii="Arial" w:hAnsi="Arial" w:cs="Arial"/>
          <w:lang w:bidi="en-US"/>
        </w:rPr>
        <w:t xml:space="preserve">　　</w:t>
      </w:r>
      <w:r w:rsidR="00F62D31">
        <w:rPr>
          <w:rFonts w:ascii="Arial" w:hAnsi="Arial" w:cs="Arial" w:hint="eastAsia"/>
          <w:lang w:bidi="en-US"/>
        </w:rPr>
        <w:t xml:space="preserve">          </w:t>
      </w:r>
      <w:r w:rsidRPr="001D6F5A">
        <w:rPr>
          <w:rFonts w:ascii="Arial" w:hAnsi="Arial" w:cs="Arial"/>
          <w:lang w:bidi="en-US"/>
        </w:rPr>
        <w:t>(Form 3)</w:t>
      </w:r>
    </w:p>
    <w:p w14:paraId="2BE5F982" w14:textId="2466FD29" w:rsidR="007136E4" w:rsidRPr="001D6F5A" w:rsidRDefault="007136E4" w:rsidP="00F62D31">
      <w:pPr>
        <w:ind w:left="6720" w:right="420"/>
        <w:rPr>
          <w:rFonts w:ascii="Arial" w:eastAsiaTheme="minorEastAsia" w:hAnsi="Arial" w:cs="Arial"/>
          <w:szCs w:val="21"/>
          <w:lang w:eastAsia="zh-TW"/>
        </w:rPr>
      </w:pPr>
      <w:r w:rsidRPr="001D6F5A">
        <w:rPr>
          <w:rFonts w:ascii="Arial" w:hAnsi="Arial" w:cs="Arial"/>
          <w:lang w:bidi="en-US"/>
        </w:rPr>
        <w:t>Date:</w:t>
      </w:r>
    </w:p>
    <w:p w14:paraId="30A1CABE" w14:textId="77777777" w:rsidR="007136E4" w:rsidRPr="001D6F5A" w:rsidRDefault="007136E4">
      <w:pPr>
        <w:jc w:val="right"/>
        <w:rPr>
          <w:rFonts w:ascii="Arial" w:hAnsi="Arial" w:cs="Arial"/>
          <w:szCs w:val="21"/>
          <w:lang w:eastAsia="zh-TW"/>
        </w:rPr>
      </w:pPr>
    </w:p>
    <w:p w14:paraId="49EB9EAF" w14:textId="78E2EA7E" w:rsidR="007136E4" w:rsidRPr="001D6F5A" w:rsidRDefault="00A26175" w:rsidP="001D6F5A">
      <w:pPr>
        <w:spacing w:line="0" w:lineRule="atLeast"/>
        <w:jc w:val="center"/>
        <w:rPr>
          <w:rFonts w:ascii="Arial" w:eastAsia="游ゴシック" w:hAnsi="Arial" w:cs="Arial"/>
          <w:b/>
          <w:sz w:val="36"/>
          <w:szCs w:val="36"/>
        </w:rPr>
      </w:pPr>
      <w:r w:rsidRPr="001D6F5A">
        <w:rPr>
          <w:rFonts w:ascii="Arial" w:hAnsi="Arial" w:cs="Arial"/>
          <w:b/>
          <w:sz w:val="36"/>
          <w:lang w:bidi="en-US"/>
        </w:rPr>
        <w:t>Non-inclusion Certification of NTN-prohibited Substances</w:t>
      </w:r>
    </w:p>
    <w:p w14:paraId="6F337A3C" w14:textId="77777777" w:rsidR="007136E4" w:rsidRPr="001D6F5A" w:rsidRDefault="007136E4">
      <w:pPr>
        <w:jc w:val="center"/>
        <w:rPr>
          <w:rFonts w:ascii="Arial" w:hAnsi="Arial" w:cs="Arial"/>
          <w:b/>
          <w:szCs w:val="21"/>
          <w:u w:val="single"/>
        </w:rPr>
      </w:pPr>
    </w:p>
    <w:p w14:paraId="24E547C2" w14:textId="2815870B" w:rsidR="007136E4" w:rsidRPr="009F1F07" w:rsidRDefault="007136E4">
      <w:pPr>
        <w:spacing w:afterLines="50" w:after="180" w:line="360" w:lineRule="exact"/>
        <w:ind w:firstLineChars="2000" w:firstLine="4216"/>
        <w:rPr>
          <w:rFonts w:ascii="Arial" w:eastAsia="ＭＳ ゴシック" w:hAnsi="Arial" w:cs="Arial"/>
          <w:szCs w:val="21"/>
          <w:lang w:eastAsia="zh-CN"/>
        </w:rPr>
      </w:pPr>
      <w:r w:rsidRPr="001D6F5A">
        <w:rPr>
          <w:rFonts w:ascii="Arial" w:hAnsi="Arial" w:cs="Arial"/>
          <w:b/>
          <w:u w:val="single"/>
          <w:lang w:bidi="en-US"/>
        </w:rPr>
        <w:t xml:space="preserve">Company name:      </w:t>
      </w:r>
      <w:r w:rsidR="001D6F5A">
        <w:rPr>
          <w:rFonts w:ascii="Arial" w:hAnsi="Arial" w:cs="Arial" w:hint="eastAsia"/>
          <w:b/>
          <w:u w:val="single"/>
          <w:lang w:bidi="en-US"/>
        </w:rPr>
        <w:t xml:space="preserve">   </w:t>
      </w:r>
      <w:r w:rsidRPr="001D6F5A">
        <w:rPr>
          <w:rFonts w:ascii="Arial" w:hAnsi="Arial" w:cs="Arial"/>
          <w:b/>
          <w:u w:val="single"/>
          <w:lang w:bidi="en-US"/>
        </w:rPr>
        <w:t xml:space="preserve">        </w:t>
      </w:r>
      <w:r w:rsidRPr="00E9398B">
        <w:rPr>
          <w:rFonts w:ascii="Arial" w:hAnsi="Arial" w:cs="Arial"/>
          <w:bCs/>
          <w:lang w:bidi="en-US"/>
        </w:rPr>
        <w:t>Company seal</w:t>
      </w:r>
    </w:p>
    <w:p w14:paraId="0AFEAFFA" w14:textId="42ED3341" w:rsidR="007136E4" w:rsidRPr="001D6F5A" w:rsidRDefault="007136E4">
      <w:pPr>
        <w:spacing w:afterLines="50" w:after="180" w:line="360" w:lineRule="exact"/>
        <w:ind w:firstLineChars="2000" w:firstLine="4216"/>
        <w:rPr>
          <w:rFonts w:ascii="Arial" w:eastAsia="ＭＳ ゴシック" w:hAnsi="Arial" w:cs="Arial"/>
          <w:szCs w:val="21"/>
          <w:u w:val="single"/>
        </w:rPr>
      </w:pPr>
      <w:r w:rsidRPr="001D6F5A">
        <w:rPr>
          <w:rFonts w:ascii="Arial" w:hAnsi="Arial" w:cs="Arial"/>
          <w:b/>
          <w:u w:val="single"/>
          <w:lang w:bidi="en-US"/>
        </w:rPr>
        <w:t xml:space="preserve">Department/title:                              </w:t>
      </w:r>
    </w:p>
    <w:p w14:paraId="67B1BCC5" w14:textId="553B894E" w:rsidR="007136E4" w:rsidRPr="001D6F5A" w:rsidRDefault="007136E4">
      <w:pPr>
        <w:spacing w:afterLines="50" w:after="180" w:line="360" w:lineRule="exact"/>
        <w:ind w:firstLineChars="2000" w:firstLine="4216"/>
        <w:rPr>
          <w:rFonts w:ascii="Arial" w:eastAsia="ＭＳ ゴシック" w:hAnsi="Arial" w:cs="Arial"/>
          <w:szCs w:val="21"/>
          <w:u w:val="single"/>
        </w:rPr>
      </w:pPr>
      <w:r w:rsidRPr="001D6F5A">
        <w:rPr>
          <w:rFonts w:ascii="Arial" w:hAnsi="Arial" w:cs="Arial"/>
          <w:b/>
          <w:u w:val="single"/>
          <w:lang w:bidi="en-US"/>
        </w:rPr>
        <w:t xml:space="preserve">Person in charge:                             </w:t>
      </w:r>
    </w:p>
    <w:p w14:paraId="28A3BF30" w14:textId="77777777" w:rsidR="007136E4" w:rsidRPr="001D6F5A" w:rsidRDefault="007136E4">
      <w:pPr>
        <w:spacing w:line="360" w:lineRule="exact"/>
        <w:ind w:firstLineChars="2000" w:firstLine="4200"/>
        <w:rPr>
          <w:rFonts w:ascii="Arial" w:hAnsi="Arial" w:cs="Arial"/>
          <w:szCs w:val="21"/>
        </w:rPr>
      </w:pPr>
    </w:p>
    <w:p w14:paraId="17FB79D8" w14:textId="43206B49" w:rsidR="00A26175" w:rsidRPr="001D6F5A" w:rsidRDefault="007136E4" w:rsidP="00F62D31">
      <w:pPr>
        <w:spacing w:line="360" w:lineRule="exact"/>
        <w:rPr>
          <w:rFonts w:ascii="Times New Roman" w:eastAsiaTheme="minorEastAsia" w:hAnsi="Times New Roman"/>
          <w:szCs w:val="21"/>
        </w:rPr>
      </w:pPr>
      <w:r w:rsidRPr="001D6F5A">
        <w:rPr>
          <w:rFonts w:ascii="Times New Roman" w:hAnsi="Times New Roman"/>
          <w:lang w:bidi="en-US"/>
        </w:rPr>
        <w:t>We guarantee that all products supplied to the NTN Group do not intentionally contain NTN-prohibited substances set out in the NTN Group Green Procurement Standards 7th Edition, and that their concentrations are within the threshold values including impurities and variations.</w:t>
      </w:r>
    </w:p>
    <w:p w14:paraId="37171CAB" w14:textId="4DC0AA55" w:rsidR="007136E4" w:rsidRPr="001D6F5A" w:rsidRDefault="00A26175" w:rsidP="006E3700">
      <w:pPr>
        <w:spacing w:line="360" w:lineRule="exact"/>
        <w:ind w:firstLineChars="100" w:firstLine="210"/>
        <w:rPr>
          <w:rFonts w:ascii="Times New Roman" w:eastAsiaTheme="minorEastAsia" w:hAnsi="Times New Roman"/>
          <w:szCs w:val="21"/>
        </w:rPr>
      </w:pPr>
      <w:r w:rsidRPr="001D6F5A">
        <w:rPr>
          <w:rFonts w:ascii="Times New Roman" w:hAnsi="Times New Roman"/>
          <w:lang w:bidi="en-US"/>
        </w:rPr>
        <w:t>We have confirmed that the ELV/RoHS 10 substances</w:t>
      </w:r>
      <w:r w:rsidR="00C57265" w:rsidRPr="001D6F5A">
        <w:rPr>
          <w:rFonts w:ascii="Times New Roman" w:hAnsi="Times New Roman"/>
          <w:kern w:val="0"/>
          <w:lang w:bidi="en-US"/>
        </w:rPr>
        <w:t>, that require particularly sensitive control,</w:t>
      </w:r>
      <w:r w:rsidRPr="001D6F5A">
        <w:rPr>
          <w:rFonts w:ascii="Times New Roman" w:hAnsi="Times New Roman"/>
          <w:lang w:bidi="en-US"/>
        </w:rPr>
        <w:t xml:space="preserve"> are not intentionally contained and their concentrations are within the threshold values with evidence (analysis data), including impurities and variations, and we guarantee that the evidence already submitted to your company is valid.</w:t>
      </w:r>
    </w:p>
    <w:p w14:paraId="0CB38A2A" w14:textId="4200804D" w:rsidR="007136E4" w:rsidRPr="001D6F5A" w:rsidRDefault="007136E4" w:rsidP="006E3700">
      <w:pPr>
        <w:spacing w:line="360" w:lineRule="exact"/>
        <w:ind w:firstLineChars="100" w:firstLine="210"/>
        <w:rPr>
          <w:rFonts w:ascii="Times New Roman" w:eastAsiaTheme="minorEastAsia" w:hAnsi="Times New Roman"/>
          <w:szCs w:val="21"/>
        </w:rPr>
      </w:pPr>
      <w:r w:rsidRPr="001D6F5A">
        <w:rPr>
          <w:rFonts w:ascii="Times New Roman" w:hAnsi="Times New Roman"/>
          <w:lang w:bidi="en-US"/>
        </w:rPr>
        <w:t xml:space="preserve">Should any NTN-prohibited substance(s) be detected in violation of the </w:t>
      </w:r>
      <w:proofErr w:type="gramStart"/>
      <w:r w:rsidRPr="001D6F5A">
        <w:rPr>
          <w:rFonts w:ascii="Times New Roman" w:hAnsi="Times New Roman"/>
          <w:lang w:bidi="en-US"/>
        </w:rPr>
        <w:t>above mentioned</w:t>
      </w:r>
      <w:proofErr w:type="gramEnd"/>
      <w:r w:rsidRPr="001D6F5A">
        <w:rPr>
          <w:rFonts w:ascii="Times New Roman" w:hAnsi="Times New Roman"/>
          <w:lang w:bidi="en-US"/>
        </w:rPr>
        <w:t xml:space="preserve"> assurance and the NTN Group suffer damage, we will take measures for your damage in good faith.</w:t>
      </w:r>
    </w:p>
    <w:p w14:paraId="601206A4" w14:textId="77777777" w:rsidR="00021C32" w:rsidRPr="001D6F5A" w:rsidRDefault="00021C32" w:rsidP="006E3700">
      <w:pPr>
        <w:spacing w:line="360" w:lineRule="exact"/>
        <w:rPr>
          <w:rFonts w:ascii="Arial" w:eastAsiaTheme="minorEastAsia" w:hAnsi="Arial" w:cs="Arial"/>
          <w:szCs w:val="21"/>
        </w:rPr>
      </w:pPr>
    </w:p>
    <w:p w14:paraId="5EC83004" w14:textId="5FC004BB" w:rsidR="007136E4" w:rsidRPr="001D6F5A" w:rsidRDefault="007136E4">
      <w:pPr>
        <w:pStyle w:val="a3"/>
        <w:rPr>
          <w:rFonts w:ascii="Arial" w:eastAsia="游ゴシック" w:hAnsi="Arial" w:cs="Arial"/>
          <w:b/>
          <w:bCs/>
        </w:rPr>
      </w:pPr>
    </w:p>
    <w:p w14:paraId="40E70396" w14:textId="77777777" w:rsidR="007136E4" w:rsidRPr="001D6F5A" w:rsidRDefault="007136E4">
      <w:pPr>
        <w:rPr>
          <w:rFonts w:ascii="Arial" w:hAnsi="Arial" w:cs="Arial"/>
        </w:rPr>
      </w:pPr>
    </w:p>
    <w:p w14:paraId="79816E2D" w14:textId="634F68D3" w:rsidR="007136E4" w:rsidRPr="001D6F5A" w:rsidRDefault="00547D06" w:rsidP="00547D06">
      <w:pPr>
        <w:jc w:val="center"/>
        <w:rPr>
          <w:rFonts w:ascii="Arial" w:eastAsia="游ゴシック" w:hAnsi="Arial" w:cs="Arial"/>
          <w:b/>
          <w:bCs/>
        </w:rPr>
      </w:pPr>
      <w:r w:rsidRPr="001D6F5A">
        <w:rPr>
          <w:rFonts w:ascii="Arial" w:hAnsi="Arial" w:cs="Arial"/>
          <w:b/>
          <w:lang w:bidi="en-US"/>
        </w:rPr>
        <w:t>Table ELV/RoHS 10 substances and their thresholds</w:t>
      </w:r>
    </w:p>
    <w:tbl>
      <w:tblPr>
        <w:tblStyle w:val="a8"/>
        <w:tblW w:w="10056" w:type="dxa"/>
        <w:tblInd w:w="-431" w:type="dxa"/>
        <w:tblLook w:val="04A0" w:firstRow="1" w:lastRow="0" w:firstColumn="1" w:lastColumn="0" w:noHBand="0" w:noVBand="1"/>
      </w:tblPr>
      <w:tblGrid>
        <w:gridCol w:w="563"/>
        <w:gridCol w:w="8217"/>
        <w:gridCol w:w="1276"/>
      </w:tblGrid>
      <w:tr w:rsidR="008D1DF3" w:rsidRPr="001D6F5A" w14:paraId="7CF22F2B" w14:textId="77777777" w:rsidTr="008D1DF3">
        <w:trPr>
          <w:trHeight w:val="205"/>
        </w:trPr>
        <w:tc>
          <w:tcPr>
            <w:tcW w:w="563" w:type="dxa"/>
            <w:tcBorders>
              <w:top w:val="single" w:sz="12" w:space="0" w:color="auto"/>
              <w:left w:val="single" w:sz="12" w:space="0" w:color="auto"/>
              <w:bottom w:val="single" w:sz="12" w:space="0" w:color="auto"/>
              <w:right w:val="single" w:sz="12" w:space="0" w:color="auto"/>
            </w:tcBorders>
            <w:shd w:val="clear" w:color="auto" w:fill="E8E8E8" w:themeFill="background2"/>
          </w:tcPr>
          <w:p w14:paraId="737C8F67" w14:textId="5ED24390" w:rsidR="008D1DF3" w:rsidRPr="001D6F5A" w:rsidRDefault="008D1DF3" w:rsidP="00021C32">
            <w:pPr>
              <w:jc w:val="center"/>
              <w:rPr>
                <w:rFonts w:ascii="Arial" w:eastAsia="游ゴシック" w:hAnsi="Arial" w:cs="Arial"/>
                <w:b/>
                <w:bCs/>
              </w:rPr>
            </w:pPr>
            <w:r w:rsidRPr="001D6F5A">
              <w:rPr>
                <w:rFonts w:ascii="Arial" w:hAnsi="Arial" w:cs="Arial"/>
                <w:b/>
                <w:lang w:bidi="en-US"/>
              </w:rPr>
              <w:t>No.</w:t>
            </w:r>
          </w:p>
        </w:tc>
        <w:tc>
          <w:tcPr>
            <w:tcW w:w="8217"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5DC16828" w14:textId="18CE4A00" w:rsidR="008D1DF3" w:rsidRPr="001D6F5A" w:rsidRDefault="008D1DF3" w:rsidP="008D1DF3">
            <w:pPr>
              <w:rPr>
                <w:rFonts w:ascii="Arial" w:eastAsia="游ゴシック" w:hAnsi="Arial" w:cs="Arial"/>
                <w:b/>
                <w:bCs/>
              </w:rPr>
            </w:pPr>
            <w:r w:rsidRPr="001D6F5A">
              <w:rPr>
                <w:rFonts w:ascii="Arial" w:hAnsi="Arial" w:cs="Arial"/>
                <w:b/>
                <w:lang w:bidi="en-US"/>
              </w:rPr>
              <w:t>Chemical substance</w:t>
            </w:r>
          </w:p>
        </w:tc>
        <w:tc>
          <w:tcPr>
            <w:tcW w:w="1276"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7ECB5118" w14:textId="2F4AA5A5" w:rsidR="008D1DF3" w:rsidRPr="001D6F5A" w:rsidRDefault="008D1DF3" w:rsidP="001D6F5A">
            <w:pPr>
              <w:spacing w:line="0" w:lineRule="atLeast"/>
              <w:jc w:val="center"/>
              <w:rPr>
                <w:rFonts w:ascii="Arial" w:eastAsia="游ゴシック" w:hAnsi="Arial" w:cs="Arial"/>
                <w:b/>
                <w:bCs/>
              </w:rPr>
            </w:pPr>
            <w:r w:rsidRPr="001D6F5A">
              <w:rPr>
                <w:rFonts w:ascii="Arial" w:hAnsi="Arial" w:cs="Arial"/>
                <w:b/>
                <w:lang w:bidi="en-US"/>
              </w:rPr>
              <w:t>Threshold (ppm)</w:t>
            </w:r>
          </w:p>
        </w:tc>
      </w:tr>
      <w:tr w:rsidR="008D1DF3" w:rsidRPr="001D6F5A" w14:paraId="7E7FB6BE" w14:textId="77777777" w:rsidTr="008D1DF3">
        <w:trPr>
          <w:trHeight w:val="150"/>
        </w:trPr>
        <w:tc>
          <w:tcPr>
            <w:tcW w:w="563" w:type="dxa"/>
            <w:tcBorders>
              <w:top w:val="single" w:sz="12" w:space="0" w:color="auto"/>
              <w:left w:val="single" w:sz="12" w:space="0" w:color="auto"/>
              <w:right w:val="single" w:sz="12" w:space="0" w:color="auto"/>
            </w:tcBorders>
            <w:vAlign w:val="center"/>
          </w:tcPr>
          <w:p w14:paraId="7D0FE503" w14:textId="26AA15CD" w:rsidR="008D1DF3" w:rsidRPr="001D6F5A" w:rsidRDefault="008D1DF3" w:rsidP="00B46083">
            <w:pPr>
              <w:jc w:val="center"/>
              <w:rPr>
                <w:rFonts w:ascii="Arial" w:eastAsia="游ゴシック" w:hAnsi="Arial" w:cs="Arial"/>
                <w:b/>
                <w:bCs/>
              </w:rPr>
            </w:pPr>
            <w:r w:rsidRPr="001D6F5A">
              <w:rPr>
                <w:rFonts w:ascii="Arial" w:hAnsi="Arial" w:cs="Arial"/>
                <w:b/>
                <w:lang w:bidi="en-US"/>
              </w:rPr>
              <w:t>1</w:t>
            </w:r>
          </w:p>
        </w:tc>
        <w:tc>
          <w:tcPr>
            <w:tcW w:w="8217" w:type="dxa"/>
            <w:tcBorders>
              <w:top w:val="single" w:sz="12" w:space="0" w:color="auto"/>
              <w:left w:val="single" w:sz="12" w:space="0" w:color="auto"/>
              <w:right w:val="single" w:sz="12" w:space="0" w:color="auto"/>
            </w:tcBorders>
            <w:vAlign w:val="center"/>
          </w:tcPr>
          <w:p w14:paraId="522DC885" w14:textId="762FF093" w:rsidR="008D1DF3" w:rsidRPr="001D6F5A" w:rsidRDefault="008D1DF3" w:rsidP="00C57265">
            <w:pPr>
              <w:rPr>
                <w:rFonts w:ascii="Times New Roman" w:hAnsi="Times New Roman"/>
              </w:rPr>
            </w:pPr>
            <w:r w:rsidRPr="001D6F5A">
              <w:rPr>
                <w:rFonts w:ascii="Times New Roman" w:hAnsi="Times New Roman"/>
                <w:lang w:bidi="en-US"/>
              </w:rPr>
              <w:t>Lead and its compounds</w:t>
            </w:r>
          </w:p>
        </w:tc>
        <w:tc>
          <w:tcPr>
            <w:tcW w:w="1276" w:type="dxa"/>
            <w:tcBorders>
              <w:top w:val="single" w:sz="12" w:space="0" w:color="auto"/>
              <w:left w:val="single" w:sz="12" w:space="0" w:color="auto"/>
              <w:right w:val="single" w:sz="12" w:space="0" w:color="auto"/>
            </w:tcBorders>
            <w:vAlign w:val="center"/>
          </w:tcPr>
          <w:p w14:paraId="355F512A" w14:textId="78043C16"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257D1B1A" w14:textId="77777777" w:rsidTr="008D1DF3">
        <w:trPr>
          <w:trHeight w:val="215"/>
        </w:trPr>
        <w:tc>
          <w:tcPr>
            <w:tcW w:w="563" w:type="dxa"/>
            <w:tcBorders>
              <w:left w:val="single" w:sz="12" w:space="0" w:color="auto"/>
              <w:right w:val="single" w:sz="12" w:space="0" w:color="auto"/>
            </w:tcBorders>
            <w:vAlign w:val="center"/>
          </w:tcPr>
          <w:p w14:paraId="72087144" w14:textId="66132B5E" w:rsidR="008D1DF3" w:rsidRPr="001D6F5A" w:rsidRDefault="008D1DF3" w:rsidP="00B46083">
            <w:pPr>
              <w:jc w:val="center"/>
              <w:rPr>
                <w:rFonts w:ascii="Arial" w:eastAsia="游ゴシック" w:hAnsi="Arial" w:cs="Arial"/>
                <w:b/>
                <w:bCs/>
              </w:rPr>
            </w:pPr>
            <w:r w:rsidRPr="001D6F5A">
              <w:rPr>
                <w:rFonts w:ascii="Arial" w:hAnsi="Arial" w:cs="Arial"/>
                <w:b/>
                <w:lang w:bidi="en-US"/>
              </w:rPr>
              <w:t>2</w:t>
            </w:r>
          </w:p>
        </w:tc>
        <w:tc>
          <w:tcPr>
            <w:tcW w:w="8217" w:type="dxa"/>
            <w:tcBorders>
              <w:left w:val="single" w:sz="12" w:space="0" w:color="auto"/>
              <w:right w:val="single" w:sz="12" w:space="0" w:color="auto"/>
            </w:tcBorders>
            <w:vAlign w:val="center"/>
          </w:tcPr>
          <w:p w14:paraId="0F1C5F96" w14:textId="3D9F108A" w:rsidR="008D1DF3" w:rsidRPr="001D6F5A" w:rsidRDefault="008D1DF3" w:rsidP="00C57265">
            <w:pPr>
              <w:rPr>
                <w:rFonts w:ascii="Times New Roman" w:hAnsi="Times New Roman"/>
              </w:rPr>
            </w:pPr>
            <w:r w:rsidRPr="001D6F5A">
              <w:rPr>
                <w:rFonts w:ascii="Times New Roman" w:hAnsi="Times New Roman"/>
                <w:lang w:bidi="en-US"/>
              </w:rPr>
              <w:t>Mercury and its compounds</w:t>
            </w:r>
          </w:p>
        </w:tc>
        <w:tc>
          <w:tcPr>
            <w:tcW w:w="1276" w:type="dxa"/>
            <w:tcBorders>
              <w:left w:val="single" w:sz="12" w:space="0" w:color="auto"/>
              <w:right w:val="single" w:sz="12" w:space="0" w:color="auto"/>
            </w:tcBorders>
            <w:vAlign w:val="center"/>
          </w:tcPr>
          <w:p w14:paraId="733D67E4" w14:textId="4134FB39"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66E47D2B" w14:textId="77777777" w:rsidTr="008D1DF3">
        <w:trPr>
          <w:trHeight w:val="150"/>
        </w:trPr>
        <w:tc>
          <w:tcPr>
            <w:tcW w:w="563" w:type="dxa"/>
            <w:tcBorders>
              <w:left w:val="single" w:sz="12" w:space="0" w:color="auto"/>
              <w:right w:val="single" w:sz="12" w:space="0" w:color="auto"/>
            </w:tcBorders>
            <w:vAlign w:val="center"/>
          </w:tcPr>
          <w:p w14:paraId="188B3F9D" w14:textId="01FA86AC" w:rsidR="008D1DF3" w:rsidRPr="001D6F5A" w:rsidRDefault="008D1DF3" w:rsidP="00B46083">
            <w:pPr>
              <w:jc w:val="center"/>
              <w:rPr>
                <w:rFonts w:ascii="Arial" w:eastAsia="游ゴシック" w:hAnsi="Arial" w:cs="Arial"/>
                <w:b/>
                <w:bCs/>
              </w:rPr>
            </w:pPr>
            <w:r w:rsidRPr="001D6F5A">
              <w:rPr>
                <w:rFonts w:ascii="Arial" w:hAnsi="Arial" w:cs="Arial"/>
                <w:b/>
                <w:lang w:bidi="en-US"/>
              </w:rPr>
              <w:t>3</w:t>
            </w:r>
          </w:p>
        </w:tc>
        <w:tc>
          <w:tcPr>
            <w:tcW w:w="8217" w:type="dxa"/>
            <w:tcBorders>
              <w:left w:val="single" w:sz="12" w:space="0" w:color="auto"/>
              <w:right w:val="single" w:sz="12" w:space="0" w:color="auto"/>
            </w:tcBorders>
            <w:vAlign w:val="center"/>
          </w:tcPr>
          <w:p w14:paraId="63405F21" w14:textId="64BFA14A" w:rsidR="008D1DF3" w:rsidRPr="001D6F5A" w:rsidRDefault="008D1DF3" w:rsidP="007F0B68">
            <w:pPr>
              <w:rPr>
                <w:rFonts w:ascii="Times New Roman" w:hAnsi="Times New Roman"/>
              </w:rPr>
            </w:pPr>
            <w:r w:rsidRPr="001D6F5A">
              <w:rPr>
                <w:rFonts w:ascii="Times New Roman" w:hAnsi="Times New Roman"/>
                <w:lang w:bidi="en-US"/>
              </w:rPr>
              <w:t>Cadmium and its compounds</w:t>
            </w:r>
          </w:p>
        </w:tc>
        <w:tc>
          <w:tcPr>
            <w:tcW w:w="1276" w:type="dxa"/>
            <w:tcBorders>
              <w:left w:val="single" w:sz="12" w:space="0" w:color="auto"/>
              <w:right w:val="single" w:sz="12" w:space="0" w:color="auto"/>
            </w:tcBorders>
            <w:vAlign w:val="center"/>
          </w:tcPr>
          <w:p w14:paraId="6EB999DC" w14:textId="76EA3F88" w:rsidR="008D1DF3" w:rsidRPr="009F1F07" w:rsidRDefault="008D1DF3" w:rsidP="005D2DCD">
            <w:pPr>
              <w:tabs>
                <w:tab w:val="left" w:pos="188"/>
              </w:tabs>
              <w:ind w:left="104" w:hanging="32"/>
              <w:jc w:val="center"/>
              <w:rPr>
                <w:rFonts w:ascii="Times New Roman" w:hAnsi="Times New Roman"/>
              </w:rPr>
            </w:pPr>
            <w:r w:rsidRPr="009F1F07">
              <w:rPr>
                <w:rFonts w:ascii="Times New Roman" w:hAnsi="Times New Roman"/>
                <w:lang w:bidi="en-US"/>
              </w:rPr>
              <w:t>100</w:t>
            </w:r>
          </w:p>
        </w:tc>
      </w:tr>
      <w:tr w:rsidR="008D1DF3" w:rsidRPr="001D6F5A" w14:paraId="36F3FDF4" w14:textId="77777777" w:rsidTr="008D1DF3">
        <w:tc>
          <w:tcPr>
            <w:tcW w:w="563" w:type="dxa"/>
            <w:tcBorders>
              <w:left w:val="single" w:sz="12" w:space="0" w:color="auto"/>
              <w:right w:val="single" w:sz="12" w:space="0" w:color="auto"/>
            </w:tcBorders>
            <w:vAlign w:val="center"/>
          </w:tcPr>
          <w:p w14:paraId="4B856872" w14:textId="030D35E7" w:rsidR="008D1DF3" w:rsidRPr="001D6F5A" w:rsidRDefault="008D1DF3" w:rsidP="00B46083">
            <w:pPr>
              <w:jc w:val="center"/>
              <w:rPr>
                <w:rFonts w:ascii="Arial" w:eastAsia="游ゴシック" w:hAnsi="Arial" w:cs="Arial"/>
                <w:b/>
                <w:bCs/>
              </w:rPr>
            </w:pPr>
            <w:r w:rsidRPr="001D6F5A">
              <w:rPr>
                <w:rFonts w:ascii="Arial" w:hAnsi="Arial" w:cs="Arial"/>
                <w:b/>
                <w:lang w:bidi="en-US"/>
              </w:rPr>
              <w:t>4</w:t>
            </w:r>
          </w:p>
        </w:tc>
        <w:tc>
          <w:tcPr>
            <w:tcW w:w="8217" w:type="dxa"/>
            <w:tcBorders>
              <w:left w:val="single" w:sz="12" w:space="0" w:color="auto"/>
              <w:right w:val="single" w:sz="12" w:space="0" w:color="auto"/>
            </w:tcBorders>
            <w:vAlign w:val="center"/>
          </w:tcPr>
          <w:p w14:paraId="151EDC5D" w14:textId="3550E4C4" w:rsidR="008D1DF3" w:rsidRPr="001D6F5A" w:rsidRDefault="008D1DF3" w:rsidP="007F0B68">
            <w:pPr>
              <w:rPr>
                <w:rFonts w:ascii="Times New Roman" w:hAnsi="Times New Roman"/>
              </w:rPr>
            </w:pPr>
            <w:r w:rsidRPr="001D6F5A">
              <w:rPr>
                <w:rFonts w:ascii="Times New Roman" w:hAnsi="Times New Roman"/>
                <w:lang w:bidi="en-US"/>
              </w:rPr>
              <w:t>Hexavalent chromium compounds</w:t>
            </w:r>
          </w:p>
        </w:tc>
        <w:tc>
          <w:tcPr>
            <w:tcW w:w="1276" w:type="dxa"/>
            <w:tcBorders>
              <w:left w:val="single" w:sz="12" w:space="0" w:color="auto"/>
              <w:right w:val="single" w:sz="12" w:space="0" w:color="auto"/>
            </w:tcBorders>
            <w:vAlign w:val="center"/>
          </w:tcPr>
          <w:p w14:paraId="484D4668" w14:textId="28969B0A"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331CCA3D" w14:textId="77777777" w:rsidTr="008D1DF3">
        <w:tc>
          <w:tcPr>
            <w:tcW w:w="563" w:type="dxa"/>
            <w:tcBorders>
              <w:left w:val="single" w:sz="12" w:space="0" w:color="auto"/>
              <w:right w:val="single" w:sz="12" w:space="0" w:color="auto"/>
            </w:tcBorders>
            <w:vAlign w:val="center"/>
          </w:tcPr>
          <w:p w14:paraId="49624ED5" w14:textId="2CD981FD" w:rsidR="008D1DF3" w:rsidRPr="001D6F5A" w:rsidRDefault="008D1DF3" w:rsidP="00B46083">
            <w:pPr>
              <w:jc w:val="center"/>
              <w:rPr>
                <w:rFonts w:ascii="Arial" w:eastAsia="游ゴシック" w:hAnsi="Arial" w:cs="Arial"/>
                <w:b/>
                <w:bCs/>
              </w:rPr>
            </w:pPr>
            <w:r w:rsidRPr="001D6F5A">
              <w:rPr>
                <w:rFonts w:ascii="Arial" w:hAnsi="Arial" w:cs="Arial"/>
                <w:b/>
                <w:lang w:bidi="en-US"/>
              </w:rPr>
              <w:t>5</w:t>
            </w:r>
          </w:p>
        </w:tc>
        <w:tc>
          <w:tcPr>
            <w:tcW w:w="8217" w:type="dxa"/>
            <w:tcBorders>
              <w:left w:val="single" w:sz="12" w:space="0" w:color="auto"/>
              <w:right w:val="single" w:sz="12" w:space="0" w:color="auto"/>
            </w:tcBorders>
            <w:vAlign w:val="center"/>
          </w:tcPr>
          <w:p w14:paraId="0EAD239C" w14:textId="70F47D2E" w:rsidR="008D1DF3" w:rsidRPr="001D6F5A" w:rsidRDefault="008D1DF3" w:rsidP="008D1DF3">
            <w:pPr>
              <w:jc w:val="left"/>
              <w:rPr>
                <w:rFonts w:ascii="Times New Roman" w:hAnsi="Times New Roman"/>
              </w:rPr>
            </w:pPr>
            <w:r w:rsidRPr="001D6F5A">
              <w:rPr>
                <w:rFonts w:ascii="Times New Roman" w:hAnsi="Times New Roman"/>
                <w:lang w:bidi="en-US"/>
              </w:rPr>
              <w:t>PBB: Polybrominated Biphenyls and all isomers</w:t>
            </w:r>
          </w:p>
        </w:tc>
        <w:tc>
          <w:tcPr>
            <w:tcW w:w="1276" w:type="dxa"/>
            <w:tcBorders>
              <w:left w:val="single" w:sz="12" w:space="0" w:color="auto"/>
              <w:right w:val="single" w:sz="12" w:space="0" w:color="auto"/>
            </w:tcBorders>
            <w:vAlign w:val="center"/>
          </w:tcPr>
          <w:p w14:paraId="0661423B" w14:textId="34C6A69A"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3946044D" w14:textId="77777777" w:rsidTr="008D1DF3">
        <w:trPr>
          <w:trHeight w:val="151"/>
        </w:trPr>
        <w:tc>
          <w:tcPr>
            <w:tcW w:w="563" w:type="dxa"/>
            <w:tcBorders>
              <w:left w:val="single" w:sz="12" w:space="0" w:color="auto"/>
              <w:right w:val="single" w:sz="12" w:space="0" w:color="auto"/>
            </w:tcBorders>
            <w:vAlign w:val="center"/>
          </w:tcPr>
          <w:p w14:paraId="72875DAC" w14:textId="2F5C91AF" w:rsidR="008D1DF3" w:rsidRPr="001D6F5A" w:rsidRDefault="008D1DF3" w:rsidP="00B46083">
            <w:pPr>
              <w:jc w:val="center"/>
              <w:rPr>
                <w:rFonts w:ascii="Arial" w:eastAsia="游ゴシック" w:hAnsi="Arial" w:cs="Arial"/>
                <w:b/>
                <w:bCs/>
              </w:rPr>
            </w:pPr>
            <w:r w:rsidRPr="001D6F5A">
              <w:rPr>
                <w:rFonts w:ascii="Arial" w:hAnsi="Arial" w:cs="Arial"/>
                <w:b/>
                <w:lang w:bidi="en-US"/>
              </w:rPr>
              <w:t>6</w:t>
            </w:r>
          </w:p>
        </w:tc>
        <w:tc>
          <w:tcPr>
            <w:tcW w:w="8217" w:type="dxa"/>
            <w:tcBorders>
              <w:left w:val="single" w:sz="12" w:space="0" w:color="auto"/>
              <w:right w:val="single" w:sz="12" w:space="0" w:color="auto"/>
            </w:tcBorders>
            <w:vAlign w:val="center"/>
          </w:tcPr>
          <w:p w14:paraId="6829D67F" w14:textId="60B67475" w:rsidR="008D1DF3" w:rsidRPr="001D6F5A" w:rsidRDefault="008D1DF3" w:rsidP="008D1DF3">
            <w:pPr>
              <w:jc w:val="left"/>
              <w:rPr>
                <w:rFonts w:ascii="Times New Roman" w:hAnsi="Times New Roman"/>
              </w:rPr>
            </w:pPr>
            <w:r w:rsidRPr="001D6F5A">
              <w:rPr>
                <w:rFonts w:ascii="Times New Roman" w:hAnsi="Times New Roman"/>
                <w:lang w:bidi="en-US"/>
              </w:rPr>
              <w:t>PBDE: Polybrominated diphenyl ethers and all isomers</w:t>
            </w:r>
          </w:p>
        </w:tc>
        <w:tc>
          <w:tcPr>
            <w:tcW w:w="1276" w:type="dxa"/>
            <w:tcBorders>
              <w:left w:val="single" w:sz="12" w:space="0" w:color="auto"/>
              <w:right w:val="single" w:sz="12" w:space="0" w:color="auto"/>
            </w:tcBorders>
            <w:vAlign w:val="center"/>
          </w:tcPr>
          <w:p w14:paraId="79781A56" w14:textId="43F21EDD"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4F994AF4" w14:textId="77777777" w:rsidTr="008D1DF3">
        <w:trPr>
          <w:trHeight w:val="204"/>
        </w:trPr>
        <w:tc>
          <w:tcPr>
            <w:tcW w:w="563" w:type="dxa"/>
            <w:tcBorders>
              <w:left w:val="single" w:sz="12" w:space="0" w:color="auto"/>
              <w:right w:val="single" w:sz="12" w:space="0" w:color="auto"/>
            </w:tcBorders>
            <w:vAlign w:val="center"/>
          </w:tcPr>
          <w:p w14:paraId="09DC1BCA" w14:textId="0D4DC36A" w:rsidR="008D1DF3" w:rsidRPr="001D6F5A" w:rsidRDefault="008D1DF3" w:rsidP="00B46083">
            <w:pPr>
              <w:jc w:val="center"/>
              <w:rPr>
                <w:rFonts w:ascii="Arial" w:eastAsia="游ゴシック" w:hAnsi="Arial" w:cs="Arial"/>
                <w:b/>
                <w:bCs/>
              </w:rPr>
            </w:pPr>
            <w:r w:rsidRPr="001D6F5A">
              <w:rPr>
                <w:rFonts w:ascii="Arial" w:hAnsi="Arial" w:cs="Arial"/>
                <w:b/>
                <w:lang w:bidi="en-US"/>
              </w:rPr>
              <w:t>7</w:t>
            </w:r>
          </w:p>
        </w:tc>
        <w:tc>
          <w:tcPr>
            <w:tcW w:w="8217" w:type="dxa"/>
            <w:tcBorders>
              <w:left w:val="single" w:sz="12" w:space="0" w:color="auto"/>
              <w:right w:val="single" w:sz="12" w:space="0" w:color="auto"/>
            </w:tcBorders>
            <w:vAlign w:val="center"/>
          </w:tcPr>
          <w:p w14:paraId="0777F106" w14:textId="0ED15196" w:rsidR="008D1DF3" w:rsidRPr="001D6F5A" w:rsidRDefault="008D1DF3" w:rsidP="008D1DF3">
            <w:pPr>
              <w:jc w:val="left"/>
              <w:rPr>
                <w:rFonts w:ascii="Times New Roman" w:hAnsi="Times New Roman"/>
              </w:rPr>
            </w:pPr>
            <w:r w:rsidRPr="001D6F5A">
              <w:rPr>
                <w:rFonts w:ascii="Times New Roman" w:hAnsi="Times New Roman"/>
                <w:lang w:bidi="en-US"/>
              </w:rPr>
              <w:t>DEHP: Bis(2-ethylhexyl) phthalate</w:t>
            </w:r>
          </w:p>
        </w:tc>
        <w:tc>
          <w:tcPr>
            <w:tcW w:w="1276" w:type="dxa"/>
            <w:tcBorders>
              <w:left w:val="single" w:sz="12" w:space="0" w:color="auto"/>
              <w:right w:val="single" w:sz="12" w:space="0" w:color="auto"/>
            </w:tcBorders>
            <w:vAlign w:val="center"/>
          </w:tcPr>
          <w:p w14:paraId="3B23CE12" w14:textId="3A96D19D"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1F76A4AD" w14:textId="77777777" w:rsidTr="008D1DF3">
        <w:trPr>
          <w:trHeight w:val="161"/>
        </w:trPr>
        <w:tc>
          <w:tcPr>
            <w:tcW w:w="563" w:type="dxa"/>
            <w:tcBorders>
              <w:left w:val="single" w:sz="12" w:space="0" w:color="auto"/>
              <w:right w:val="single" w:sz="12" w:space="0" w:color="auto"/>
            </w:tcBorders>
            <w:vAlign w:val="center"/>
          </w:tcPr>
          <w:p w14:paraId="4E1FCAD9" w14:textId="7B4E6F01" w:rsidR="008D1DF3" w:rsidRPr="001D6F5A" w:rsidRDefault="008D1DF3" w:rsidP="00B46083">
            <w:pPr>
              <w:jc w:val="center"/>
              <w:rPr>
                <w:rFonts w:ascii="Arial" w:eastAsia="游ゴシック" w:hAnsi="Arial" w:cs="Arial"/>
                <w:b/>
                <w:bCs/>
              </w:rPr>
            </w:pPr>
            <w:r w:rsidRPr="001D6F5A">
              <w:rPr>
                <w:rFonts w:ascii="Arial" w:hAnsi="Arial" w:cs="Arial"/>
                <w:b/>
                <w:lang w:bidi="en-US"/>
              </w:rPr>
              <w:t>8</w:t>
            </w:r>
          </w:p>
        </w:tc>
        <w:tc>
          <w:tcPr>
            <w:tcW w:w="8217" w:type="dxa"/>
            <w:tcBorders>
              <w:left w:val="single" w:sz="12" w:space="0" w:color="auto"/>
              <w:right w:val="single" w:sz="12" w:space="0" w:color="auto"/>
            </w:tcBorders>
            <w:vAlign w:val="center"/>
          </w:tcPr>
          <w:p w14:paraId="50B9187C" w14:textId="0EA5BEF2" w:rsidR="008D1DF3" w:rsidRPr="001D6F5A" w:rsidRDefault="008D1DF3" w:rsidP="008D1DF3">
            <w:pPr>
              <w:jc w:val="left"/>
              <w:rPr>
                <w:rFonts w:ascii="Times New Roman" w:hAnsi="Times New Roman"/>
              </w:rPr>
            </w:pPr>
            <w:r w:rsidRPr="001D6F5A">
              <w:rPr>
                <w:rFonts w:ascii="Times New Roman" w:hAnsi="Times New Roman"/>
                <w:lang w:bidi="en-US"/>
              </w:rPr>
              <w:t>BBP: Benzyl butyl phthalate</w:t>
            </w:r>
          </w:p>
        </w:tc>
        <w:tc>
          <w:tcPr>
            <w:tcW w:w="1276" w:type="dxa"/>
            <w:tcBorders>
              <w:left w:val="single" w:sz="12" w:space="0" w:color="auto"/>
              <w:right w:val="single" w:sz="12" w:space="0" w:color="auto"/>
            </w:tcBorders>
            <w:vAlign w:val="center"/>
          </w:tcPr>
          <w:p w14:paraId="3DC4001A" w14:textId="46F438E5"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5198D36F" w14:textId="77777777" w:rsidTr="008D1DF3">
        <w:trPr>
          <w:trHeight w:val="161"/>
        </w:trPr>
        <w:tc>
          <w:tcPr>
            <w:tcW w:w="563" w:type="dxa"/>
            <w:tcBorders>
              <w:left w:val="single" w:sz="12" w:space="0" w:color="auto"/>
              <w:right w:val="single" w:sz="12" w:space="0" w:color="auto"/>
            </w:tcBorders>
            <w:vAlign w:val="center"/>
          </w:tcPr>
          <w:p w14:paraId="59156783" w14:textId="0B056DBB" w:rsidR="008D1DF3" w:rsidRPr="001D6F5A" w:rsidRDefault="008D1DF3" w:rsidP="00B46083">
            <w:pPr>
              <w:jc w:val="center"/>
              <w:rPr>
                <w:rFonts w:ascii="Arial" w:eastAsia="游ゴシック" w:hAnsi="Arial" w:cs="Arial"/>
                <w:b/>
                <w:bCs/>
              </w:rPr>
            </w:pPr>
            <w:r w:rsidRPr="001D6F5A">
              <w:rPr>
                <w:rFonts w:ascii="Arial" w:hAnsi="Arial" w:cs="Arial"/>
                <w:b/>
                <w:lang w:bidi="en-US"/>
              </w:rPr>
              <w:t>9</w:t>
            </w:r>
          </w:p>
        </w:tc>
        <w:tc>
          <w:tcPr>
            <w:tcW w:w="8217" w:type="dxa"/>
            <w:tcBorders>
              <w:left w:val="single" w:sz="12" w:space="0" w:color="auto"/>
              <w:right w:val="single" w:sz="12" w:space="0" w:color="auto"/>
            </w:tcBorders>
            <w:vAlign w:val="center"/>
          </w:tcPr>
          <w:p w14:paraId="3F8D4D0E" w14:textId="0432EF73" w:rsidR="008D1DF3" w:rsidRPr="001D6F5A" w:rsidRDefault="008D1DF3" w:rsidP="008D1DF3">
            <w:pPr>
              <w:jc w:val="left"/>
              <w:rPr>
                <w:rFonts w:ascii="Times New Roman" w:hAnsi="Times New Roman"/>
              </w:rPr>
            </w:pPr>
            <w:r w:rsidRPr="001D6F5A">
              <w:rPr>
                <w:rFonts w:ascii="Times New Roman" w:hAnsi="Times New Roman"/>
                <w:lang w:bidi="en-US"/>
              </w:rPr>
              <w:t>DBP: Di-n-butyl phthalate</w:t>
            </w:r>
          </w:p>
        </w:tc>
        <w:tc>
          <w:tcPr>
            <w:tcW w:w="1276" w:type="dxa"/>
            <w:tcBorders>
              <w:left w:val="single" w:sz="12" w:space="0" w:color="auto"/>
              <w:right w:val="single" w:sz="12" w:space="0" w:color="auto"/>
            </w:tcBorders>
            <w:vAlign w:val="center"/>
          </w:tcPr>
          <w:p w14:paraId="5F8F00EF" w14:textId="22378043"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r w:rsidR="008D1DF3" w:rsidRPr="001D6F5A" w14:paraId="565E60F7" w14:textId="77777777" w:rsidTr="008D1DF3">
        <w:trPr>
          <w:trHeight w:val="193"/>
        </w:trPr>
        <w:tc>
          <w:tcPr>
            <w:tcW w:w="563" w:type="dxa"/>
            <w:tcBorders>
              <w:left w:val="single" w:sz="12" w:space="0" w:color="auto"/>
              <w:bottom w:val="single" w:sz="12" w:space="0" w:color="auto"/>
              <w:right w:val="single" w:sz="12" w:space="0" w:color="auto"/>
            </w:tcBorders>
            <w:vAlign w:val="center"/>
          </w:tcPr>
          <w:p w14:paraId="573E9C55" w14:textId="009D91DF" w:rsidR="008D1DF3" w:rsidRPr="001D6F5A" w:rsidRDefault="008D1DF3" w:rsidP="00B46083">
            <w:pPr>
              <w:jc w:val="center"/>
              <w:rPr>
                <w:rFonts w:ascii="Arial" w:eastAsia="游ゴシック" w:hAnsi="Arial" w:cs="Arial"/>
                <w:b/>
                <w:bCs/>
              </w:rPr>
            </w:pPr>
            <w:r w:rsidRPr="001D6F5A">
              <w:rPr>
                <w:rFonts w:ascii="Arial" w:hAnsi="Arial" w:cs="Arial"/>
                <w:b/>
                <w:lang w:bidi="en-US"/>
              </w:rPr>
              <w:t>10</w:t>
            </w:r>
          </w:p>
        </w:tc>
        <w:tc>
          <w:tcPr>
            <w:tcW w:w="8217" w:type="dxa"/>
            <w:tcBorders>
              <w:left w:val="single" w:sz="12" w:space="0" w:color="auto"/>
              <w:bottom w:val="single" w:sz="12" w:space="0" w:color="auto"/>
              <w:right w:val="single" w:sz="12" w:space="0" w:color="auto"/>
            </w:tcBorders>
            <w:vAlign w:val="center"/>
          </w:tcPr>
          <w:p w14:paraId="6E872C53" w14:textId="6507D960" w:rsidR="008D1DF3" w:rsidRPr="001D6F5A" w:rsidRDefault="008D1DF3" w:rsidP="008D1DF3">
            <w:pPr>
              <w:jc w:val="left"/>
              <w:rPr>
                <w:rFonts w:ascii="Times New Roman" w:hAnsi="Times New Roman"/>
              </w:rPr>
            </w:pPr>
            <w:r w:rsidRPr="001D6F5A">
              <w:rPr>
                <w:rFonts w:ascii="Times New Roman" w:hAnsi="Times New Roman"/>
                <w:lang w:bidi="en-US"/>
              </w:rPr>
              <w:t>DIBP: Di-iso-butyl phthalate</w:t>
            </w:r>
          </w:p>
        </w:tc>
        <w:tc>
          <w:tcPr>
            <w:tcW w:w="1276" w:type="dxa"/>
            <w:tcBorders>
              <w:left w:val="single" w:sz="12" w:space="0" w:color="auto"/>
              <w:bottom w:val="single" w:sz="12" w:space="0" w:color="auto"/>
              <w:right w:val="single" w:sz="12" w:space="0" w:color="auto"/>
            </w:tcBorders>
            <w:vAlign w:val="center"/>
          </w:tcPr>
          <w:p w14:paraId="5C0F69E5" w14:textId="4640405D" w:rsidR="008D1DF3" w:rsidRPr="009F1F07" w:rsidRDefault="008D1DF3" w:rsidP="005D2DCD">
            <w:pPr>
              <w:jc w:val="center"/>
              <w:rPr>
                <w:rFonts w:ascii="Times New Roman" w:hAnsi="Times New Roman"/>
              </w:rPr>
            </w:pPr>
            <w:r w:rsidRPr="009F1F07">
              <w:rPr>
                <w:rFonts w:ascii="Times New Roman" w:hAnsi="Times New Roman"/>
                <w:lang w:bidi="en-US"/>
              </w:rPr>
              <w:t>1 000</w:t>
            </w:r>
          </w:p>
        </w:tc>
      </w:tr>
    </w:tbl>
    <w:p w14:paraId="3C37D023" w14:textId="66BFFE4F" w:rsidR="007136E4" w:rsidRPr="001D6F5A" w:rsidRDefault="007136E4" w:rsidP="00E9398B">
      <w:pPr>
        <w:spacing w:line="0" w:lineRule="atLeast"/>
        <w:ind w:left="139" w:rightChars="-136" w:right="-286" w:hangingChars="77" w:hanging="139"/>
        <w:rPr>
          <w:rFonts w:ascii="Arial" w:eastAsia="游ゴシック" w:hAnsi="Arial" w:cs="Arial"/>
          <w:sz w:val="18"/>
          <w:szCs w:val="18"/>
        </w:rPr>
      </w:pPr>
      <w:r w:rsidRPr="001D6F5A">
        <w:rPr>
          <w:rFonts w:ascii="Arial" w:hAnsi="Arial" w:cs="Arial"/>
          <w:sz w:val="18"/>
          <w:lang w:bidi="en-US"/>
        </w:rPr>
        <w:t>* For packaging materials, the total amount of No. 1–4 is 100 ppm or lower, and the amount of phthalates including No. 7–10 is 1000 ppm or lower each.</w:t>
      </w:r>
    </w:p>
    <w:p w14:paraId="4E05D17B" w14:textId="5687285D" w:rsidR="007136E4" w:rsidRPr="001D6F5A" w:rsidRDefault="007136E4" w:rsidP="00021C32">
      <w:pPr>
        <w:spacing w:line="0" w:lineRule="atLeast"/>
        <w:rPr>
          <w:rFonts w:ascii="Arial" w:eastAsia="游ゴシック" w:hAnsi="Arial" w:cs="Arial"/>
        </w:rPr>
      </w:pPr>
      <w:r w:rsidRPr="001D6F5A">
        <w:rPr>
          <w:rFonts w:ascii="Arial" w:hAnsi="Arial" w:cs="Arial"/>
          <w:sz w:val="18"/>
          <w:lang w:bidi="en-US"/>
        </w:rPr>
        <w:t>* The materials and applications excluded from the ELV Directive and RoHS Directive are excluded.</w:t>
      </w:r>
    </w:p>
    <w:p w14:paraId="165FAF1D" w14:textId="00B233E2" w:rsidR="007136E4" w:rsidRPr="001048DC" w:rsidRDefault="001048DC" w:rsidP="006E3700">
      <w:pPr>
        <w:pStyle w:val="a4"/>
        <w:ind w:firstLineChars="4000" w:firstLine="8400"/>
        <w:jc w:val="both"/>
        <w:rPr>
          <w:rFonts w:ascii="Arial" w:eastAsia="DengXian" w:hAnsi="Arial" w:cs="Arial"/>
          <w:lang w:eastAsia="zh-CN"/>
        </w:rPr>
      </w:pPr>
      <w:r>
        <w:rPr>
          <w:rFonts w:ascii="Arial" w:eastAsia="DengXian" w:hAnsi="Arial" w:cs="Arial" w:hint="eastAsia"/>
          <w:lang w:eastAsia="zh-CN"/>
        </w:rPr>
        <w:t xml:space="preserve"> </w:t>
      </w:r>
    </w:p>
    <w:sectPr w:rsidR="007136E4" w:rsidRPr="001048DC" w:rsidSect="00021C32">
      <w:headerReference w:type="default" r:id="rId8"/>
      <w:footerReference w:type="default" r:id="rId9"/>
      <w:pgSz w:w="11906" w:h="16838"/>
      <w:pgMar w:top="1134" w:right="1418" w:bottom="1134" w:left="1418"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761D" w14:textId="77777777" w:rsidR="0041566A" w:rsidRDefault="0041566A">
      <w:r>
        <w:separator/>
      </w:r>
    </w:p>
  </w:endnote>
  <w:endnote w:type="continuationSeparator" w:id="0">
    <w:p w14:paraId="22A846D2" w14:textId="77777777" w:rsidR="0041566A" w:rsidRDefault="0041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CA97" w14:textId="05A0D459" w:rsidR="007136E4" w:rsidRDefault="007136E4">
    <w:pPr>
      <w:pStyle w:val="a6"/>
      <w:jc w:val="center"/>
      <w:rPr>
        <w:rFonts w:ascii="HGPｺﾞｼｯｸM" w:eastAsia="HGPｺﾞｼｯｸM"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9FAB" w14:textId="77777777" w:rsidR="0041566A" w:rsidRDefault="0041566A">
      <w:r>
        <w:separator/>
      </w:r>
    </w:p>
  </w:footnote>
  <w:footnote w:type="continuationSeparator" w:id="0">
    <w:p w14:paraId="33C1B107" w14:textId="77777777" w:rsidR="0041566A" w:rsidRDefault="0041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7C93" w14:textId="77777777" w:rsidR="007136E4" w:rsidRDefault="007136E4">
    <w:pPr>
      <w:pStyle w:val="a5"/>
      <w:jc w:val="right"/>
      <w:rPr>
        <w:rFonts w:ascii="Arial" w:eastAsia="HGPｺﾞｼｯｸM"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2D28"/>
    <w:multiLevelType w:val="hybridMultilevel"/>
    <w:tmpl w:val="B6B02D86"/>
    <w:lvl w:ilvl="0" w:tplc="519EB2D8">
      <w:start w:val="3"/>
      <w:numFmt w:val="decimalFullWidth"/>
      <w:lvlText w:val="%1．"/>
      <w:lvlJc w:val="left"/>
      <w:pPr>
        <w:tabs>
          <w:tab w:val="num" w:pos="420"/>
        </w:tabs>
        <w:ind w:left="420" w:hanging="420"/>
      </w:pPr>
      <w:rPr>
        <w:rFonts w:hint="eastAsia"/>
      </w:rPr>
    </w:lvl>
    <w:lvl w:ilvl="1" w:tplc="F7A86AC2">
      <w:start w:val="1"/>
      <w:numFmt w:val="decimalFullWidth"/>
      <w:lvlText w:val="%2）"/>
      <w:lvlJc w:val="left"/>
      <w:pPr>
        <w:tabs>
          <w:tab w:val="num" w:pos="846"/>
        </w:tabs>
        <w:ind w:left="846" w:hanging="420"/>
      </w:pPr>
      <w:rPr>
        <w:rFonts w:hint="eastAsia"/>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F44089"/>
    <w:multiLevelType w:val="hybridMultilevel"/>
    <w:tmpl w:val="0F7EC6D8"/>
    <w:lvl w:ilvl="0" w:tplc="D5E8C4B6">
      <w:start w:val="1"/>
      <w:numFmt w:val="decimalFullWidth"/>
      <w:lvlText w:val="%1．"/>
      <w:lvlJc w:val="left"/>
      <w:pPr>
        <w:tabs>
          <w:tab w:val="num" w:pos="450"/>
        </w:tabs>
        <w:ind w:left="450" w:hanging="45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A17A68"/>
    <w:multiLevelType w:val="hybridMultilevel"/>
    <w:tmpl w:val="5A9C690C"/>
    <w:lvl w:ilvl="0" w:tplc="8A0C5006">
      <w:start w:val="1"/>
      <w:numFmt w:val="decimalFullWidth"/>
      <w:lvlText w:val="(%1)"/>
      <w:lvlJc w:val="left"/>
      <w:pPr>
        <w:tabs>
          <w:tab w:val="num" w:pos="885"/>
        </w:tabs>
        <w:ind w:left="885" w:hanging="46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09A2066"/>
    <w:multiLevelType w:val="hybridMultilevel"/>
    <w:tmpl w:val="C63A3C0A"/>
    <w:lvl w:ilvl="0" w:tplc="6FE081C4">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BC636C7"/>
    <w:multiLevelType w:val="hybridMultilevel"/>
    <w:tmpl w:val="9F82D1FC"/>
    <w:lvl w:ilvl="0" w:tplc="95A45AE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086A05"/>
    <w:multiLevelType w:val="hybridMultilevel"/>
    <w:tmpl w:val="D17C3A9E"/>
    <w:lvl w:ilvl="0" w:tplc="A230B5C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5388453E"/>
    <w:multiLevelType w:val="hybridMultilevel"/>
    <w:tmpl w:val="7F96106C"/>
    <w:lvl w:ilvl="0" w:tplc="0409000F">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0ED7340"/>
    <w:multiLevelType w:val="multilevel"/>
    <w:tmpl w:val="35CC4834"/>
    <w:lvl w:ilvl="0">
      <w:start w:val="1"/>
      <w:numFmt w:val="decimalFullWidth"/>
      <w:lvlText w:val="%1．"/>
      <w:lvlJc w:val="left"/>
      <w:pPr>
        <w:tabs>
          <w:tab w:val="num" w:pos="390"/>
        </w:tabs>
        <w:ind w:left="390" w:hanging="39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772A46BF"/>
    <w:multiLevelType w:val="hybridMultilevel"/>
    <w:tmpl w:val="33F82166"/>
    <w:lvl w:ilvl="0" w:tplc="410278AE">
      <w:numFmt w:val="bullet"/>
      <w:lvlText w:val="●"/>
      <w:lvlJc w:val="left"/>
      <w:pPr>
        <w:tabs>
          <w:tab w:val="num" w:pos="449"/>
        </w:tabs>
        <w:ind w:left="449" w:hanging="420"/>
      </w:pPr>
      <w:rPr>
        <w:rFonts w:ascii="ＭＳ 明朝" w:eastAsia="ＭＳ 明朝" w:hAnsi="ＭＳ 明朝" w:cs="Times New Roman" w:hint="eastAsia"/>
      </w:rPr>
    </w:lvl>
    <w:lvl w:ilvl="1" w:tplc="0409000B" w:tentative="1">
      <w:start w:val="1"/>
      <w:numFmt w:val="bullet"/>
      <w:lvlText w:val=""/>
      <w:lvlJc w:val="left"/>
      <w:pPr>
        <w:tabs>
          <w:tab w:val="num" w:pos="869"/>
        </w:tabs>
        <w:ind w:left="869" w:hanging="420"/>
      </w:pPr>
      <w:rPr>
        <w:rFonts w:ascii="Wingdings" w:hAnsi="Wingdings" w:hint="default"/>
      </w:rPr>
    </w:lvl>
    <w:lvl w:ilvl="2" w:tplc="0409000D" w:tentative="1">
      <w:start w:val="1"/>
      <w:numFmt w:val="bullet"/>
      <w:lvlText w:val=""/>
      <w:lvlJc w:val="left"/>
      <w:pPr>
        <w:tabs>
          <w:tab w:val="num" w:pos="1289"/>
        </w:tabs>
        <w:ind w:left="1289" w:hanging="420"/>
      </w:pPr>
      <w:rPr>
        <w:rFonts w:ascii="Wingdings" w:hAnsi="Wingdings" w:hint="default"/>
      </w:rPr>
    </w:lvl>
    <w:lvl w:ilvl="3" w:tplc="04090001" w:tentative="1">
      <w:start w:val="1"/>
      <w:numFmt w:val="bullet"/>
      <w:lvlText w:val=""/>
      <w:lvlJc w:val="left"/>
      <w:pPr>
        <w:tabs>
          <w:tab w:val="num" w:pos="1709"/>
        </w:tabs>
        <w:ind w:left="1709" w:hanging="420"/>
      </w:pPr>
      <w:rPr>
        <w:rFonts w:ascii="Wingdings" w:hAnsi="Wingdings" w:hint="default"/>
      </w:rPr>
    </w:lvl>
    <w:lvl w:ilvl="4" w:tplc="0409000B" w:tentative="1">
      <w:start w:val="1"/>
      <w:numFmt w:val="bullet"/>
      <w:lvlText w:val=""/>
      <w:lvlJc w:val="left"/>
      <w:pPr>
        <w:tabs>
          <w:tab w:val="num" w:pos="2129"/>
        </w:tabs>
        <w:ind w:left="2129" w:hanging="420"/>
      </w:pPr>
      <w:rPr>
        <w:rFonts w:ascii="Wingdings" w:hAnsi="Wingdings" w:hint="default"/>
      </w:rPr>
    </w:lvl>
    <w:lvl w:ilvl="5" w:tplc="0409000D" w:tentative="1">
      <w:start w:val="1"/>
      <w:numFmt w:val="bullet"/>
      <w:lvlText w:val=""/>
      <w:lvlJc w:val="left"/>
      <w:pPr>
        <w:tabs>
          <w:tab w:val="num" w:pos="2549"/>
        </w:tabs>
        <w:ind w:left="2549" w:hanging="420"/>
      </w:pPr>
      <w:rPr>
        <w:rFonts w:ascii="Wingdings" w:hAnsi="Wingdings" w:hint="default"/>
      </w:rPr>
    </w:lvl>
    <w:lvl w:ilvl="6" w:tplc="04090001" w:tentative="1">
      <w:start w:val="1"/>
      <w:numFmt w:val="bullet"/>
      <w:lvlText w:val=""/>
      <w:lvlJc w:val="left"/>
      <w:pPr>
        <w:tabs>
          <w:tab w:val="num" w:pos="2969"/>
        </w:tabs>
        <w:ind w:left="2969" w:hanging="420"/>
      </w:pPr>
      <w:rPr>
        <w:rFonts w:ascii="Wingdings" w:hAnsi="Wingdings" w:hint="default"/>
      </w:rPr>
    </w:lvl>
    <w:lvl w:ilvl="7" w:tplc="0409000B" w:tentative="1">
      <w:start w:val="1"/>
      <w:numFmt w:val="bullet"/>
      <w:lvlText w:val=""/>
      <w:lvlJc w:val="left"/>
      <w:pPr>
        <w:tabs>
          <w:tab w:val="num" w:pos="3389"/>
        </w:tabs>
        <w:ind w:left="3389" w:hanging="420"/>
      </w:pPr>
      <w:rPr>
        <w:rFonts w:ascii="Wingdings" w:hAnsi="Wingdings" w:hint="default"/>
      </w:rPr>
    </w:lvl>
    <w:lvl w:ilvl="8" w:tplc="0409000D" w:tentative="1">
      <w:start w:val="1"/>
      <w:numFmt w:val="bullet"/>
      <w:lvlText w:val=""/>
      <w:lvlJc w:val="left"/>
      <w:pPr>
        <w:tabs>
          <w:tab w:val="num" w:pos="3809"/>
        </w:tabs>
        <w:ind w:left="3809" w:hanging="420"/>
      </w:pPr>
      <w:rPr>
        <w:rFonts w:ascii="Wingdings" w:hAnsi="Wingdings" w:hint="default"/>
      </w:rPr>
    </w:lvl>
  </w:abstractNum>
  <w:num w:numId="1" w16cid:durableId="977805637">
    <w:abstractNumId w:val="6"/>
  </w:num>
  <w:num w:numId="2" w16cid:durableId="1464157755">
    <w:abstractNumId w:val="4"/>
  </w:num>
  <w:num w:numId="3" w16cid:durableId="1576628317">
    <w:abstractNumId w:val="2"/>
  </w:num>
  <w:num w:numId="4" w16cid:durableId="1220438219">
    <w:abstractNumId w:val="8"/>
  </w:num>
  <w:num w:numId="5" w16cid:durableId="1636525235">
    <w:abstractNumId w:val="1"/>
  </w:num>
  <w:num w:numId="6" w16cid:durableId="682977930">
    <w:abstractNumId w:val="0"/>
  </w:num>
  <w:num w:numId="7" w16cid:durableId="1297225795">
    <w:abstractNumId w:val="3"/>
  </w:num>
  <w:num w:numId="8" w16cid:durableId="1250043634">
    <w:abstractNumId w:val="7"/>
  </w:num>
  <w:num w:numId="9" w16cid:durableId="1061951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D7"/>
    <w:rsid w:val="00021C32"/>
    <w:rsid w:val="000507F6"/>
    <w:rsid w:val="000508AD"/>
    <w:rsid w:val="00062A87"/>
    <w:rsid w:val="00063BD5"/>
    <w:rsid w:val="00073822"/>
    <w:rsid w:val="000D165C"/>
    <w:rsid w:val="000F086E"/>
    <w:rsid w:val="001048DC"/>
    <w:rsid w:val="0013785E"/>
    <w:rsid w:val="001B0D71"/>
    <w:rsid w:val="001B5BE0"/>
    <w:rsid w:val="001D08F7"/>
    <w:rsid w:val="001D18F1"/>
    <w:rsid w:val="001D6F5A"/>
    <w:rsid w:val="001D71CF"/>
    <w:rsid w:val="002114E7"/>
    <w:rsid w:val="00292330"/>
    <w:rsid w:val="002C17D0"/>
    <w:rsid w:val="002D2CF2"/>
    <w:rsid w:val="002E7B1C"/>
    <w:rsid w:val="00365DEE"/>
    <w:rsid w:val="003D1CD7"/>
    <w:rsid w:val="00410919"/>
    <w:rsid w:val="00411A03"/>
    <w:rsid w:val="0041566A"/>
    <w:rsid w:val="00415DC9"/>
    <w:rsid w:val="00466451"/>
    <w:rsid w:val="00496435"/>
    <w:rsid w:val="004F73C1"/>
    <w:rsid w:val="00520BC4"/>
    <w:rsid w:val="00547D06"/>
    <w:rsid w:val="00561D5D"/>
    <w:rsid w:val="00562D7B"/>
    <w:rsid w:val="00587A0B"/>
    <w:rsid w:val="00590B55"/>
    <w:rsid w:val="005A400E"/>
    <w:rsid w:val="005B06EF"/>
    <w:rsid w:val="005D2DCD"/>
    <w:rsid w:val="005D374C"/>
    <w:rsid w:val="005E20D8"/>
    <w:rsid w:val="00610825"/>
    <w:rsid w:val="00611F1F"/>
    <w:rsid w:val="00620289"/>
    <w:rsid w:val="00621ED7"/>
    <w:rsid w:val="0062613E"/>
    <w:rsid w:val="00635AEC"/>
    <w:rsid w:val="006641E5"/>
    <w:rsid w:val="00666B05"/>
    <w:rsid w:val="006900BB"/>
    <w:rsid w:val="006D6A05"/>
    <w:rsid w:val="006E3700"/>
    <w:rsid w:val="0071044A"/>
    <w:rsid w:val="007136E4"/>
    <w:rsid w:val="00775283"/>
    <w:rsid w:val="007A61E2"/>
    <w:rsid w:val="007B29F5"/>
    <w:rsid w:val="007B73A0"/>
    <w:rsid w:val="007E28FF"/>
    <w:rsid w:val="007F0B68"/>
    <w:rsid w:val="007F24D9"/>
    <w:rsid w:val="008002C2"/>
    <w:rsid w:val="008127C3"/>
    <w:rsid w:val="00857C47"/>
    <w:rsid w:val="008C0BCF"/>
    <w:rsid w:val="008D1045"/>
    <w:rsid w:val="008D1DF3"/>
    <w:rsid w:val="0094065C"/>
    <w:rsid w:val="00946C39"/>
    <w:rsid w:val="00986FFF"/>
    <w:rsid w:val="00997663"/>
    <w:rsid w:val="009F1F07"/>
    <w:rsid w:val="00A04799"/>
    <w:rsid w:val="00A26175"/>
    <w:rsid w:val="00A61F7D"/>
    <w:rsid w:val="00AD3533"/>
    <w:rsid w:val="00B30C40"/>
    <w:rsid w:val="00B46083"/>
    <w:rsid w:val="00B73DC4"/>
    <w:rsid w:val="00BC7C4B"/>
    <w:rsid w:val="00BE0D97"/>
    <w:rsid w:val="00C01568"/>
    <w:rsid w:val="00C17E11"/>
    <w:rsid w:val="00C32C3D"/>
    <w:rsid w:val="00C35CA6"/>
    <w:rsid w:val="00C4473B"/>
    <w:rsid w:val="00C50C75"/>
    <w:rsid w:val="00C57265"/>
    <w:rsid w:val="00C674AE"/>
    <w:rsid w:val="00C9307D"/>
    <w:rsid w:val="00CA16AE"/>
    <w:rsid w:val="00CB1EF6"/>
    <w:rsid w:val="00CC150E"/>
    <w:rsid w:val="00CE0A9A"/>
    <w:rsid w:val="00CE5D2C"/>
    <w:rsid w:val="00CF6B27"/>
    <w:rsid w:val="00D061F0"/>
    <w:rsid w:val="00D323E7"/>
    <w:rsid w:val="00D466F7"/>
    <w:rsid w:val="00D54079"/>
    <w:rsid w:val="00D613B4"/>
    <w:rsid w:val="00D9217F"/>
    <w:rsid w:val="00DA16FC"/>
    <w:rsid w:val="00DC5E3C"/>
    <w:rsid w:val="00DE7509"/>
    <w:rsid w:val="00DF182E"/>
    <w:rsid w:val="00E151F4"/>
    <w:rsid w:val="00E22CC6"/>
    <w:rsid w:val="00E23F6C"/>
    <w:rsid w:val="00E344DD"/>
    <w:rsid w:val="00E51B93"/>
    <w:rsid w:val="00E57C1E"/>
    <w:rsid w:val="00E86B57"/>
    <w:rsid w:val="00E9398B"/>
    <w:rsid w:val="00EC4F53"/>
    <w:rsid w:val="00ED5F1A"/>
    <w:rsid w:val="00F62D31"/>
    <w:rsid w:val="00F7031E"/>
    <w:rsid w:val="00FA1D38"/>
    <w:rsid w:val="00FD5D80"/>
    <w:rsid w:val="00FE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649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Cs w:val="21"/>
    </w:rPr>
  </w:style>
  <w:style w:type="paragraph" w:styleId="a4">
    <w:name w:val="Closing"/>
    <w:basedOn w:val="a"/>
    <w:pPr>
      <w:jc w:val="right"/>
    </w:pPr>
    <w:rPr>
      <w:szCs w:val="21"/>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table" w:styleId="a8">
    <w:name w:val="Table Grid"/>
    <w:basedOn w:val="a1"/>
    <w:rsid w:val="00C57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sid w:val="007F0B68"/>
    <w:rPr>
      <w:color w:val="467886" w:themeColor="hyperlink"/>
      <w:u w:val="single"/>
    </w:rPr>
  </w:style>
  <w:style w:type="character" w:styleId="aa">
    <w:name w:val="Unresolved Mention"/>
    <w:basedOn w:val="a0"/>
    <w:uiPriority w:val="99"/>
    <w:semiHidden/>
    <w:unhideWhenUsed/>
    <w:rsid w:val="007F0B68"/>
    <w:rPr>
      <w:color w:val="605E5C"/>
      <w:shd w:val="clear" w:color="auto" w:fill="E1DFDD"/>
    </w:rPr>
  </w:style>
  <w:style w:type="paragraph" w:styleId="ab">
    <w:name w:val="Revision"/>
    <w:hidden/>
    <w:uiPriority w:val="99"/>
    <w:semiHidden/>
    <w:rsid w:val="00BC7C4B"/>
    <w:rPr>
      <w:kern w:val="2"/>
      <w:sz w:val="21"/>
      <w:szCs w:val="24"/>
    </w:rPr>
  </w:style>
  <w:style w:type="character" w:styleId="ac">
    <w:name w:val="annotation reference"/>
    <w:basedOn w:val="a0"/>
    <w:rsid w:val="001D6F5A"/>
    <w:rPr>
      <w:sz w:val="18"/>
      <w:szCs w:val="18"/>
    </w:rPr>
  </w:style>
  <w:style w:type="paragraph" w:styleId="ad">
    <w:name w:val="annotation text"/>
    <w:basedOn w:val="a"/>
    <w:link w:val="ae"/>
    <w:rsid w:val="001D6F5A"/>
    <w:pPr>
      <w:jc w:val="left"/>
    </w:pPr>
  </w:style>
  <w:style w:type="character" w:customStyle="1" w:styleId="ae">
    <w:name w:val="コメント文字列 (文字)"/>
    <w:basedOn w:val="a0"/>
    <w:link w:val="ad"/>
    <w:rsid w:val="001D6F5A"/>
    <w:rPr>
      <w:kern w:val="2"/>
      <w:sz w:val="21"/>
      <w:szCs w:val="24"/>
    </w:rPr>
  </w:style>
  <w:style w:type="paragraph" w:styleId="af">
    <w:name w:val="annotation subject"/>
    <w:basedOn w:val="ad"/>
    <w:next w:val="ad"/>
    <w:link w:val="af0"/>
    <w:rsid w:val="001D6F5A"/>
    <w:rPr>
      <w:b/>
      <w:bCs/>
    </w:rPr>
  </w:style>
  <w:style w:type="character" w:customStyle="1" w:styleId="af0">
    <w:name w:val="コメント内容 (文字)"/>
    <w:basedOn w:val="ae"/>
    <w:link w:val="af"/>
    <w:rsid w:val="001D6F5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823465">
      <w:bodyDiv w:val="1"/>
      <w:marLeft w:val="0"/>
      <w:marRight w:val="0"/>
      <w:marTop w:val="0"/>
      <w:marBottom w:val="0"/>
      <w:divBdr>
        <w:top w:val="none" w:sz="0" w:space="0" w:color="auto"/>
        <w:left w:val="none" w:sz="0" w:space="0" w:color="auto"/>
        <w:bottom w:val="none" w:sz="0" w:space="0" w:color="auto"/>
        <w:right w:val="none" w:sz="0" w:space="0" w:color="auto"/>
      </w:divBdr>
      <w:divsChild>
        <w:div w:id="995886142">
          <w:marLeft w:val="0"/>
          <w:marRight w:val="0"/>
          <w:marTop w:val="0"/>
          <w:marBottom w:val="0"/>
          <w:divBdr>
            <w:top w:val="none" w:sz="0" w:space="0" w:color="auto"/>
            <w:left w:val="none" w:sz="0" w:space="0" w:color="auto"/>
            <w:bottom w:val="none" w:sz="0" w:space="0" w:color="auto"/>
            <w:right w:val="none" w:sz="0" w:space="0" w:color="auto"/>
          </w:divBdr>
          <w:divsChild>
            <w:div w:id="2683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54343">
      <w:bodyDiv w:val="1"/>
      <w:marLeft w:val="0"/>
      <w:marRight w:val="0"/>
      <w:marTop w:val="0"/>
      <w:marBottom w:val="0"/>
      <w:divBdr>
        <w:top w:val="none" w:sz="0" w:space="0" w:color="auto"/>
        <w:left w:val="none" w:sz="0" w:space="0" w:color="auto"/>
        <w:bottom w:val="none" w:sz="0" w:space="0" w:color="auto"/>
        <w:right w:val="none" w:sz="0" w:space="0" w:color="auto"/>
      </w:divBdr>
      <w:divsChild>
        <w:div w:id="81222695">
          <w:marLeft w:val="0"/>
          <w:marRight w:val="0"/>
          <w:marTop w:val="0"/>
          <w:marBottom w:val="0"/>
          <w:divBdr>
            <w:top w:val="none" w:sz="0" w:space="0" w:color="auto"/>
            <w:left w:val="none" w:sz="0" w:space="0" w:color="auto"/>
            <w:bottom w:val="none" w:sz="0" w:space="0" w:color="auto"/>
            <w:right w:val="none" w:sz="0" w:space="0" w:color="auto"/>
          </w:divBdr>
          <w:divsChild>
            <w:div w:id="175219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BFBDD-9957-45C3-A983-78D4BD351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2026-07-24T04:12:00Z</dcterms:created>
  <dcterms:modified xsi:type="dcterms:W3CDTF">2026-07-24T04:12:00Z</dcterms:modified>
</cp:coreProperties>
</file>